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Доклад об осуществлении</w:t>
      </w:r>
      <w:r w:rsidR="00DB0E3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812B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B0E36">
        <w:rPr>
          <w:rFonts w:ascii="Times New Roman" w:hAnsi="Times New Roman" w:cs="Times New Roman"/>
          <w:sz w:val="24"/>
          <w:szCs w:val="24"/>
        </w:rPr>
        <w:t>контроля за 2017</w:t>
      </w:r>
      <w:r w:rsidRPr="00546A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1.</w:t>
      </w:r>
      <w:bookmarkStart w:id="0" w:name="_GoBack"/>
      <w:bookmarkEnd w:id="0"/>
    </w:p>
    <w:p w:rsidR="001C31EA" w:rsidRDefault="001C31EA" w:rsidP="0070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Состояние нормативно-правового регулирования в соответствующей сфере деятельности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F2393E" w:rsidP="0070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C31EA"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706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Муниципальный земельный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на основании следующих нормативно-правовых и муниципальных правовых актов: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1) Конституция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3) Гражданский кодекс Российской Федерации;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4) Кодекс Российской Федерации об административных правонарушениях;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5) Федеральный закон от 06.10.2003 г. № 131-Ф3 «Об общих принципах организации местного самоуправления в Российской Федерации»;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6)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7) 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1C31EA" w:rsidRPr="00546AA0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CE8">
        <w:rPr>
          <w:rFonts w:ascii="Times New Roman" w:hAnsi="Times New Roman" w:cs="Times New Roman"/>
          <w:sz w:val="24"/>
          <w:szCs w:val="24"/>
        </w:rPr>
        <w:t>8) Постановление Правительства Ленинградской области от 16.02.2015 г. № 29 «Об  утверждении Порядка осуществления муниципального земельного контроля на территории Ленинградской области»;</w:t>
      </w:r>
    </w:p>
    <w:p w:rsidR="001C31EA" w:rsidRPr="00217280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9) Устав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сельское поселение муниципального</w:t>
      </w:r>
      <w:r w:rsidR="00E53CFE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 xml:space="preserve">образования муниципального образования Приозерский муниципальный район </w:t>
      </w:r>
      <w:r w:rsidRPr="00217280">
        <w:rPr>
          <w:rFonts w:ascii="Times New Roman" w:hAnsi="Times New Roman" w:cs="Times New Roman"/>
          <w:sz w:val="24"/>
          <w:szCs w:val="24"/>
        </w:rPr>
        <w:t>Ленинградской области;</w:t>
      </w:r>
    </w:p>
    <w:p w:rsidR="001C31EA" w:rsidRPr="00217280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80">
        <w:rPr>
          <w:rFonts w:ascii="Times New Roman" w:hAnsi="Times New Roman" w:cs="Times New Roman"/>
          <w:sz w:val="24"/>
          <w:szCs w:val="24"/>
        </w:rPr>
        <w:t xml:space="preserve">10) Положение о муниципальном земельном </w:t>
      </w:r>
      <w:proofErr w:type="gramStart"/>
      <w:r w:rsidRPr="0021728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17280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и порядок осуществления муниципального земельного контроля, утвержденное решением Совета депутатов муниципального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217280">
        <w:rPr>
          <w:rFonts w:ascii="Times New Roman" w:hAnsi="Times New Roman" w:cs="Times New Roman"/>
          <w:sz w:val="24"/>
          <w:szCs w:val="24"/>
        </w:rPr>
        <w:t xml:space="preserve">сельское поселение МО Приозерский муниципальный район Ленинградской области от </w:t>
      </w:r>
      <w:r w:rsidR="00E53CFE">
        <w:rPr>
          <w:rFonts w:ascii="Times New Roman" w:hAnsi="Times New Roman" w:cs="Times New Roman"/>
          <w:sz w:val="24"/>
          <w:szCs w:val="24"/>
        </w:rPr>
        <w:t xml:space="preserve">   11</w:t>
      </w:r>
      <w:r w:rsidRPr="00217280">
        <w:rPr>
          <w:rFonts w:ascii="Times New Roman" w:hAnsi="Times New Roman" w:cs="Times New Roman"/>
          <w:sz w:val="24"/>
          <w:szCs w:val="24"/>
        </w:rPr>
        <w:t xml:space="preserve">.12.2009 г. № </w:t>
      </w:r>
      <w:r w:rsidR="00E53CFE">
        <w:rPr>
          <w:rFonts w:ascii="Times New Roman" w:hAnsi="Times New Roman" w:cs="Times New Roman"/>
          <w:sz w:val="24"/>
          <w:szCs w:val="24"/>
        </w:rPr>
        <w:t>16</w:t>
      </w:r>
      <w:r w:rsidRPr="00217280">
        <w:rPr>
          <w:rFonts w:ascii="Times New Roman" w:hAnsi="Times New Roman" w:cs="Times New Roman"/>
          <w:sz w:val="24"/>
          <w:szCs w:val="24"/>
        </w:rPr>
        <w:t>;</w:t>
      </w:r>
    </w:p>
    <w:p w:rsidR="001C31EA" w:rsidRDefault="001C31EA" w:rsidP="00EE0DF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80">
        <w:rPr>
          <w:rFonts w:ascii="Times New Roman" w:hAnsi="Times New Roman" w:cs="Times New Roman"/>
          <w:sz w:val="24"/>
          <w:szCs w:val="24"/>
        </w:rPr>
        <w:t xml:space="preserve">11) Административный регламент «Осуществление муниципального земельного </w:t>
      </w:r>
      <w:proofErr w:type="gramStart"/>
      <w:r w:rsidRPr="0021728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7280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21728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</w:t>
      </w:r>
      <w:r w:rsidR="00052464" w:rsidRPr="0021728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17280">
        <w:rPr>
          <w:rFonts w:ascii="Times New Roman" w:hAnsi="Times New Roman" w:cs="Times New Roman"/>
          <w:sz w:val="24"/>
          <w:szCs w:val="24"/>
        </w:rPr>
        <w:t>», утвержден постановлением главы администрации муници</w:t>
      </w:r>
      <w:r w:rsidR="00DB0E36" w:rsidRPr="0021728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217280">
        <w:rPr>
          <w:rFonts w:ascii="Times New Roman" w:hAnsi="Times New Roman" w:cs="Times New Roman"/>
          <w:sz w:val="24"/>
          <w:szCs w:val="24"/>
        </w:rPr>
        <w:t>сельско</w:t>
      </w:r>
      <w:r w:rsidR="00052464" w:rsidRPr="00217280">
        <w:rPr>
          <w:rFonts w:ascii="Times New Roman" w:hAnsi="Times New Roman" w:cs="Times New Roman"/>
          <w:sz w:val="24"/>
          <w:szCs w:val="24"/>
        </w:rPr>
        <w:t xml:space="preserve">е поселение от </w:t>
      </w:r>
      <w:r w:rsidR="00E53CFE">
        <w:rPr>
          <w:rFonts w:ascii="Times New Roman" w:hAnsi="Times New Roman" w:cs="Times New Roman"/>
          <w:sz w:val="24"/>
          <w:szCs w:val="24"/>
        </w:rPr>
        <w:t>29.05</w:t>
      </w:r>
      <w:r w:rsidR="00052464" w:rsidRPr="00217280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E53CFE">
        <w:rPr>
          <w:rFonts w:ascii="Times New Roman" w:hAnsi="Times New Roman" w:cs="Times New Roman"/>
          <w:sz w:val="24"/>
          <w:szCs w:val="24"/>
        </w:rPr>
        <w:t>149</w:t>
      </w:r>
      <w:r w:rsidRPr="00217280">
        <w:rPr>
          <w:rFonts w:ascii="Times New Roman" w:hAnsi="Times New Roman" w:cs="Times New Roman"/>
          <w:sz w:val="24"/>
          <w:szCs w:val="24"/>
        </w:rPr>
        <w:t>.</w:t>
      </w:r>
    </w:p>
    <w:p w:rsidR="00E53CFE" w:rsidRDefault="00E53CFE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2.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Организация государственного контроля (надзора), муниципального контроля</w:t>
      </w:r>
    </w:p>
    <w:p w:rsidR="001C31EA" w:rsidRPr="00546AA0" w:rsidRDefault="00F2393E" w:rsidP="00781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C31EA"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а)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Муниципальный земельный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                        осуществляется администрацией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546AA0">
        <w:rPr>
          <w:rFonts w:ascii="Times New Roman" w:hAnsi="Times New Roman" w:cs="Times New Roman"/>
          <w:sz w:val="24"/>
          <w:szCs w:val="24"/>
        </w:rPr>
        <w:lastRenderedPageBreak/>
        <w:t>поселение муниципального образования Приозерский муниципальный район Ленинградской области.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46AA0">
        <w:rPr>
          <w:rFonts w:ascii="Times New Roman" w:hAnsi="Times New Roman" w:cs="Times New Roman"/>
          <w:sz w:val="24"/>
          <w:szCs w:val="24"/>
        </w:rPr>
        <w:t xml:space="preserve">)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и описание основных и вспомогательных (обеспечительных) функций. 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земель. Муниципальный земельный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 осуществляется в форме плановых и внеплановых проверок. 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главой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и направляются на согласование в органы прокуратуры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Согласованный и утвержденный в установленном порядке ежегодный план размещается на официальном </w:t>
      </w:r>
      <w:r w:rsidR="00E53CFE">
        <w:rPr>
          <w:rFonts w:ascii="Times New Roman" w:hAnsi="Times New Roman" w:cs="Times New Roman"/>
          <w:sz w:val="24"/>
          <w:szCs w:val="24"/>
        </w:rPr>
        <w:t xml:space="preserve">сайте прокуратуры  </w:t>
      </w:r>
      <w:r w:rsidRPr="00546AA0">
        <w:rPr>
          <w:rFonts w:ascii="Times New Roman" w:hAnsi="Times New Roman" w:cs="Times New Roman"/>
          <w:sz w:val="24"/>
          <w:szCs w:val="24"/>
        </w:rPr>
        <w:t xml:space="preserve"> Ленинградской области и на официальном сайте администрации.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Плановые проверки юридических лиц и индивидуальных предпринимателей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распоряжения главы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 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A0">
        <w:rPr>
          <w:rFonts w:ascii="Times New Roman" w:hAnsi="Times New Roman" w:cs="Times New Roman"/>
          <w:sz w:val="24"/>
          <w:szCs w:val="24"/>
        </w:rPr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Внеплановая проверка проводится после согласования с органом прокуратуры. О проведении внеплановой проверки юридическое лицо, индивидуальный предприниматель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В случае выявления достаточных данных, указывающих на наличие события нарушения земельного законодательства, к акту проверки прилагаются: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>, схематический чертеж земельного участка, обмер площади земельного участка, объяснение проверяемого лица и иная информация, подтверждающая наличие нарушения требований земельного законодательства.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в Приозерский отдел Управления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по Ленинградской области для рассмотрения и принятия решения о возбуждении дела об административном правонарушении или решения об отказе.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6AA0">
        <w:rPr>
          <w:rFonts w:ascii="Times New Roman" w:hAnsi="Times New Roman" w:cs="Times New Roman"/>
          <w:sz w:val="24"/>
          <w:szCs w:val="24"/>
        </w:rPr>
        <w:t xml:space="preserve">)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Информация о взаимодействии органов государственного контроля (надзора),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муниципального контроля при осуществлении своих функций с другими органами</w:t>
      </w:r>
    </w:p>
    <w:p w:rsidR="001C31EA" w:rsidRPr="00781452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государственного контроля (надзора), муниципального контроля, </w:t>
      </w:r>
      <w:proofErr w:type="gramStart"/>
      <w:r w:rsidRPr="00781452">
        <w:rPr>
          <w:rFonts w:ascii="Times New Roman" w:hAnsi="Times New Roman" w:cs="Times New Roman"/>
          <w:i/>
          <w:iCs/>
          <w:sz w:val="24"/>
          <w:szCs w:val="24"/>
        </w:rPr>
        <w:t>порядке</w:t>
      </w:r>
      <w:proofErr w:type="gramEnd"/>
      <w:r w:rsidRPr="00781452">
        <w:rPr>
          <w:rFonts w:ascii="Times New Roman" w:hAnsi="Times New Roman" w:cs="Times New Roman"/>
          <w:i/>
          <w:iCs/>
          <w:sz w:val="24"/>
          <w:szCs w:val="24"/>
        </w:rPr>
        <w:t xml:space="preserve"> и формах такого взаимодействия.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При организации и осуществлении муниципального земельного контроля орган муниципального земельного контроля взаимодействует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>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Приозерским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 w:rsidRPr="00546AA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по Ленинградской области.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2. Прокуратурой г. Приозерска Ленинградской области.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3.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Финансовое и кадровое обеспечение государственного контроля (надзора), муниципального контроля</w:t>
      </w:r>
    </w:p>
    <w:p w:rsidR="001C31EA" w:rsidRPr="00546AA0" w:rsidRDefault="00F2393E" w:rsidP="00781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1C31EA"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1. Целевого финансирования для выполнения функций муниципального земельного контроля местным бюджетом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не предусмотрено.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2. Осуществление муниципального контроля обеспечивается специалистом </w:t>
      </w:r>
      <w:r w:rsidR="00E53CFE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Pr="00546AA0">
        <w:rPr>
          <w:rFonts w:ascii="Times New Roman" w:hAnsi="Times New Roman" w:cs="Times New Roman"/>
          <w:sz w:val="24"/>
          <w:szCs w:val="24"/>
        </w:rPr>
        <w:t>(землеустроителем) администрации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E53CF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E53CFE"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3.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Сведения о квалификации работников,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 мероприятиях по повышению их </w:t>
      </w:r>
      <w:r w:rsidRPr="00781452">
        <w:rPr>
          <w:rFonts w:ascii="Times New Roman" w:hAnsi="Times New Roman" w:cs="Times New Roman"/>
          <w:i/>
          <w:iCs/>
          <w:sz w:val="24"/>
          <w:szCs w:val="24"/>
        </w:rPr>
        <w:t>квалификации.</w:t>
      </w:r>
    </w:p>
    <w:p w:rsidR="001C31EA" w:rsidRPr="00546AA0" w:rsidRDefault="00E53CFE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31EA" w:rsidRPr="00546AA0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1C31EA" w:rsidRPr="00546AA0">
        <w:rPr>
          <w:rFonts w:ascii="Times New Roman" w:hAnsi="Times New Roman" w:cs="Times New Roman"/>
          <w:sz w:val="24"/>
          <w:szCs w:val="24"/>
        </w:rPr>
        <w:t xml:space="preserve"> (землеустроитель) администрации муници</w:t>
      </w:r>
      <w:r w:rsidR="001C31EA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</w:t>
      </w:r>
      <w:r w:rsidR="001C31EA" w:rsidRPr="00546AA0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(муниципальный служащий) – образование высшее.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 xml:space="preserve">4. Данные о средней нагрузке на 1 работника по фактическому выполнению в </w:t>
      </w:r>
      <w:proofErr w:type="gramStart"/>
      <w:r w:rsidRPr="00781452">
        <w:rPr>
          <w:rFonts w:ascii="Times New Roman" w:hAnsi="Times New Roman" w:cs="Times New Roman"/>
          <w:i/>
          <w:iCs/>
          <w:sz w:val="24"/>
          <w:szCs w:val="24"/>
        </w:rPr>
        <w:t>отчетный</w:t>
      </w:r>
      <w:proofErr w:type="gramEnd"/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период объему функций по контролю.</w:t>
      </w:r>
    </w:p>
    <w:p w:rsidR="00F2393E" w:rsidRDefault="00DB0E36" w:rsidP="00F2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Проведено – </w:t>
      </w:r>
      <w:r w:rsidR="00F2393E" w:rsidRPr="00F2393E">
        <w:rPr>
          <w:rFonts w:ascii="Times New Roman" w:hAnsi="Times New Roman" w:cs="Times New Roman"/>
          <w:sz w:val="24"/>
          <w:szCs w:val="24"/>
        </w:rPr>
        <w:t>0</w:t>
      </w:r>
      <w:r w:rsidR="00F2393E">
        <w:rPr>
          <w:rFonts w:ascii="Times New Roman" w:hAnsi="Times New Roman" w:cs="Times New Roman"/>
          <w:sz w:val="24"/>
          <w:szCs w:val="24"/>
        </w:rPr>
        <w:t xml:space="preserve"> проверок (запланирована была 1 проверка,</w:t>
      </w:r>
      <w:r w:rsidR="00F2393E" w:rsidRPr="00F2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 выезжали на место регистрации юр. лица, собственников на месте не оказалось, деятельность свою юр. лицо не ведет.</w:t>
      </w:r>
      <w:proofErr w:type="gramEnd"/>
    </w:p>
    <w:p w:rsidR="00F2393E" w:rsidRPr="006F1424" w:rsidRDefault="00F2393E" w:rsidP="00F23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связи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проверка не состоялась.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F2393E" w:rsidRDefault="00F2393E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4.</w:t>
      </w:r>
    </w:p>
    <w:p w:rsidR="001C31EA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Проведение государственного контроля (надзора), муниципального контроля</w:t>
      </w:r>
    </w:p>
    <w:p w:rsidR="001C31EA" w:rsidRPr="00546AA0" w:rsidRDefault="001C31EA" w:rsidP="00781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F2393E" w:rsidP="00781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1C31EA"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781452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1452">
        <w:rPr>
          <w:rFonts w:ascii="Times New Roman" w:hAnsi="Times New Roman" w:cs="Times New Roman"/>
          <w:i/>
          <w:iCs/>
          <w:sz w:val="24"/>
          <w:szCs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Проведение муниципального земельного контроля на территории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F2393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</w:t>
      </w:r>
      <w:r w:rsidR="00F2393E"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1EA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lastRenderedPageBreak/>
        <w:t>В ежегодный план пров</w:t>
      </w:r>
      <w:r w:rsidR="00DB0E36">
        <w:rPr>
          <w:rFonts w:ascii="Times New Roman" w:hAnsi="Times New Roman" w:cs="Times New Roman"/>
          <w:sz w:val="24"/>
          <w:szCs w:val="24"/>
        </w:rPr>
        <w:t>едения плановых проверок на 2017</w:t>
      </w:r>
      <w:r w:rsidRPr="00546AA0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земельного контроля были включены и согласованы с </w:t>
      </w:r>
      <w:r w:rsidR="00F2393E">
        <w:rPr>
          <w:rFonts w:ascii="Times New Roman" w:hAnsi="Times New Roman" w:cs="Times New Roman"/>
          <w:sz w:val="24"/>
          <w:szCs w:val="24"/>
        </w:rPr>
        <w:t>органами прокуратуры 1 проверка</w:t>
      </w:r>
      <w:r w:rsidRPr="00546AA0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1C31EA" w:rsidRPr="003C388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1C31EA" w:rsidRPr="00546AA0" w:rsidRDefault="001C31EA" w:rsidP="00C56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C3880">
        <w:rPr>
          <w:rFonts w:ascii="Times New Roman" w:hAnsi="Times New Roman" w:cs="Times New Roman"/>
          <w:i/>
          <w:iCs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характера.</w:t>
      </w:r>
      <w:proofErr w:type="gramEnd"/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A0">
        <w:rPr>
          <w:rFonts w:ascii="Times New Roman" w:hAnsi="Times New Roman" w:cs="Times New Roman"/>
          <w:sz w:val="24"/>
          <w:szCs w:val="24"/>
        </w:rPr>
        <w:t>Случаев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 техногенного характера не имелось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93E" w:rsidRDefault="00F2393E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5.</w:t>
      </w: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</w:t>
      </w:r>
    </w:p>
    <w:p w:rsidR="001C31EA" w:rsidRPr="00546AA0" w:rsidRDefault="00F2393E" w:rsidP="003C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1C31EA"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а) Сведения о </w:t>
      </w:r>
      <w:proofErr w:type="gramStart"/>
      <w:r w:rsidRPr="003C3880">
        <w:rPr>
          <w:rFonts w:ascii="Times New Roman" w:hAnsi="Times New Roman" w:cs="Times New Roman"/>
          <w:i/>
          <w:iCs/>
          <w:sz w:val="24"/>
          <w:szCs w:val="24"/>
        </w:rPr>
        <w:t>принятых</w:t>
      </w:r>
      <w:proofErr w:type="gramEnd"/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органами государственного контроля (надзора), муниципального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контроля </w:t>
      </w:r>
      <w:proofErr w:type="gramStart"/>
      <w:r w:rsidRPr="003C3880">
        <w:rPr>
          <w:rFonts w:ascii="Times New Roman" w:hAnsi="Times New Roman" w:cs="Times New Roman"/>
          <w:i/>
          <w:iCs/>
          <w:sz w:val="24"/>
          <w:szCs w:val="24"/>
        </w:rPr>
        <w:t>мерах</w:t>
      </w:r>
      <w:proofErr w:type="gramEnd"/>
      <w:r w:rsidRPr="003C3880">
        <w:rPr>
          <w:rFonts w:ascii="Times New Roman" w:hAnsi="Times New Roman" w:cs="Times New Roman"/>
          <w:i/>
          <w:iCs/>
          <w:sz w:val="24"/>
          <w:szCs w:val="24"/>
        </w:rPr>
        <w:t xml:space="preserve"> реагирования по фактам выявленных нарушений, в том числе в динамике (по полугодиям);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Нарушений земельного законодательства не выявлено, меры не принимались.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Опубликование плана проведения проверок юридических лиц и индивидуальных предпринимателей на официальном сайте администрации в информационн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 </w:t>
      </w:r>
      <w:r w:rsidRPr="003C3880">
        <w:rPr>
          <w:rFonts w:ascii="Times New Roman" w:hAnsi="Times New Roman" w:cs="Times New Roman"/>
          <w:i/>
          <w:iCs/>
          <w:sz w:val="24"/>
          <w:szCs w:val="24"/>
        </w:rPr>
        <w:t>телекоммуникационной сети «Интернет».</w:t>
      </w:r>
    </w:p>
    <w:p w:rsidR="001C31EA" w:rsidRPr="003C388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0">
        <w:rPr>
          <w:rFonts w:ascii="Times New Roman" w:hAnsi="Times New Roman" w:cs="Times New Roman"/>
          <w:i/>
          <w:iCs/>
          <w:sz w:val="24"/>
          <w:szCs w:val="24"/>
        </w:rPr>
        <w:t>Основания и результаты проведения мероприятий по контролю, юридическими лицами в</w:t>
      </w:r>
      <w:r w:rsidRPr="00546AA0">
        <w:rPr>
          <w:rFonts w:ascii="Times New Roman" w:hAnsi="Times New Roman" w:cs="Times New Roman"/>
          <w:sz w:val="24"/>
          <w:szCs w:val="24"/>
        </w:rPr>
        <w:t xml:space="preserve"> суде не оспаривались.</w:t>
      </w:r>
    </w:p>
    <w:p w:rsidR="00F2393E" w:rsidRDefault="00F2393E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6.</w:t>
      </w:r>
    </w:p>
    <w:p w:rsidR="001C31EA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Анализ и оценка эффективности государственного контроля (надзора), муниципального контроля</w:t>
      </w:r>
    </w:p>
    <w:p w:rsidR="001C31EA" w:rsidRPr="00546AA0" w:rsidRDefault="001C31EA" w:rsidP="003C3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F2393E" w:rsidP="003C3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1C31EA"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Анализ и оценка эффективности муниципального зе</w:t>
      </w:r>
      <w:r>
        <w:rPr>
          <w:rFonts w:ascii="Times New Roman" w:hAnsi="Times New Roman" w:cs="Times New Roman"/>
          <w:sz w:val="24"/>
          <w:szCs w:val="24"/>
        </w:rPr>
        <w:t xml:space="preserve">мельного контроля на территории </w:t>
      </w:r>
      <w:r w:rsidRPr="00546AA0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F2393E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546AA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</w:t>
      </w:r>
      <w:r w:rsidRPr="00546AA0">
        <w:rPr>
          <w:rFonts w:ascii="Times New Roman" w:hAnsi="Times New Roman" w:cs="Times New Roman"/>
          <w:sz w:val="24"/>
          <w:szCs w:val="24"/>
        </w:rPr>
        <w:lastRenderedPageBreak/>
        <w:t>образования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Для анализа и оценки эффективности муниципального контроля используются следующие показатели: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-выполнение плана проведения проверок (доля проведенных плановых проверок в процентах общего количес</w:t>
      </w:r>
      <w:r w:rsidR="00DB0E36">
        <w:rPr>
          <w:rFonts w:ascii="Times New Roman" w:hAnsi="Times New Roman" w:cs="Times New Roman"/>
          <w:sz w:val="24"/>
          <w:szCs w:val="24"/>
        </w:rPr>
        <w:t>тва запланированных проверок –0%)</w:t>
      </w:r>
      <w:r w:rsidR="000727E6">
        <w:rPr>
          <w:rFonts w:ascii="Times New Roman" w:hAnsi="Times New Roman" w:cs="Times New Roman"/>
          <w:sz w:val="24"/>
          <w:szCs w:val="24"/>
        </w:rPr>
        <w:t>(проверка не состоялась)</w:t>
      </w:r>
      <w:r w:rsidRPr="00C0152F">
        <w:rPr>
          <w:rFonts w:ascii="Times New Roman" w:hAnsi="Times New Roman" w:cs="Times New Roman"/>
          <w:sz w:val="24"/>
          <w:szCs w:val="24"/>
        </w:rPr>
        <w:t>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 0%;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проверок, результаты которых признаны недействительными - 0%;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проверок, проведенных органами муниципального контроля с нарушениями</w:t>
      </w:r>
    </w:p>
    <w:p w:rsidR="001C31EA" w:rsidRPr="00C0152F" w:rsidRDefault="001C31EA" w:rsidP="00F23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Российской Федерации о порядке их проведения, по </w:t>
      </w:r>
      <w:proofErr w:type="gramStart"/>
      <w:r w:rsidRPr="00C0152F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C0152F">
        <w:rPr>
          <w:rFonts w:ascii="Times New Roman" w:hAnsi="Times New Roman" w:cs="Times New Roman"/>
          <w:sz w:val="24"/>
          <w:szCs w:val="24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- 0%;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-среднее количество проверок, проведенных в отношении одного юридического лица,</w:t>
      </w:r>
    </w:p>
    <w:p w:rsidR="001C31EA" w:rsidRPr="00C0152F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индив</w:t>
      </w:r>
      <w:r w:rsidR="00DB0E36">
        <w:rPr>
          <w:rFonts w:ascii="Times New Roman" w:hAnsi="Times New Roman" w:cs="Times New Roman"/>
          <w:sz w:val="24"/>
          <w:szCs w:val="24"/>
        </w:rPr>
        <w:t>идуального предпринимателя – 0,</w:t>
      </w:r>
      <w:r w:rsidRPr="00C0152F">
        <w:rPr>
          <w:rFonts w:ascii="Times New Roman" w:hAnsi="Times New Roman" w:cs="Times New Roman"/>
          <w:sz w:val="24"/>
          <w:szCs w:val="24"/>
        </w:rPr>
        <w:t>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2F">
        <w:rPr>
          <w:rFonts w:ascii="Times New Roman" w:hAnsi="Times New Roman" w:cs="Times New Roman"/>
          <w:sz w:val="24"/>
          <w:szCs w:val="24"/>
        </w:rPr>
        <w:t>-доля проведенных внеплановых проверок - 0</w:t>
      </w:r>
      <w:r w:rsidRPr="00546AA0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правонарушений, выявленных по итогам проведения внеплановых проверок - 0%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A0">
        <w:rPr>
          <w:rFonts w:ascii="Times New Roman" w:hAnsi="Times New Roman" w:cs="Times New Roman"/>
          <w:sz w:val="24"/>
          <w:szCs w:val="24"/>
        </w:rPr>
        <w:t>-доля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- 0%</w:t>
      </w:r>
      <w:proofErr w:type="gramEnd"/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A0">
        <w:rPr>
          <w:rFonts w:ascii="Times New Roman" w:hAnsi="Times New Roman" w:cs="Times New Roman"/>
          <w:sz w:val="24"/>
          <w:szCs w:val="24"/>
        </w:rPr>
        <w:t>-доля внеплановых проверок, проведенных п</w:t>
      </w:r>
      <w:r>
        <w:rPr>
          <w:rFonts w:ascii="Times New Roman" w:hAnsi="Times New Roman" w:cs="Times New Roman"/>
          <w:sz w:val="24"/>
          <w:szCs w:val="24"/>
        </w:rPr>
        <w:t xml:space="preserve">о фактам нарушений обязательных </w:t>
      </w:r>
      <w:r w:rsidRPr="00546AA0">
        <w:rPr>
          <w:rFonts w:ascii="Times New Roman" w:hAnsi="Times New Roman" w:cs="Times New Roman"/>
          <w:sz w:val="24"/>
          <w:szCs w:val="24"/>
        </w:rPr>
        <w:t>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</w:t>
      </w:r>
      <w:r>
        <w:rPr>
          <w:rFonts w:ascii="Times New Roman" w:hAnsi="Times New Roman" w:cs="Times New Roman"/>
          <w:sz w:val="24"/>
          <w:szCs w:val="24"/>
        </w:rPr>
        <w:t xml:space="preserve">ству физических и </w:t>
      </w:r>
      <w:r w:rsidRPr="00546AA0">
        <w:rPr>
          <w:rFonts w:ascii="Times New Roman" w:hAnsi="Times New Roman" w:cs="Times New Roman"/>
          <w:sz w:val="24"/>
          <w:szCs w:val="24"/>
        </w:rPr>
        <w:t>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546AA0">
        <w:rPr>
          <w:rFonts w:ascii="Times New Roman" w:hAnsi="Times New Roman" w:cs="Times New Roman"/>
          <w:sz w:val="24"/>
          <w:szCs w:val="24"/>
        </w:rPr>
        <w:t xml:space="preserve"> - 0%;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итогам которых выявлены правонарушения - 0%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-0%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итогам которых по факта</w:t>
      </w:r>
      <w:r>
        <w:rPr>
          <w:rFonts w:ascii="Times New Roman" w:hAnsi="Times New Roman" w:cs="Times New Roman"/>
          <w:sz w:val="24"/>
          <w:szCs w:val="24"/>
        </w:rPr>
        <w:t xml:space="preserve">м выявленных нарушений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A0">
        <w:rPr>
          <w:rFonts w:ascii="Times New Roman" w:hAnsi="Times New Roman" w:cs="Times New Roman"/>
          <w:sz w:val="24"/>
          <w:szCs w:val="24"/>
        </w:rPr>
        <w:t>административные наказания-0%;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A0">
        <w:rPr>
          <w:rFonts w:ascii="Times New Roman" w:hAnsi="Times New Roman" w:cs="Times New Roman"/>
          <w:sz w:val="24"/>
          <w:szCs w:val="24"/>
        </w:rPr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- 0%;</w:t>
      </w:r>
      <w:proofErr w:type="gramEnd"/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AA0">
        <w:rPr>
          <w:rFonts w:ascii="Times New Roman" w:hAnsi="Times New Roman" w:cs="Times New Roman"/>
          <w:sz w:val="24"/>
          <w:szCs w:val="24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- 0%;</w:t>
      </w:r>
      <w:proofErr w:type="gramEnd"/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lastRenderedPageBreak/>
        <w:t xml:space="preserve"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</w:r>
      <w:r w:rsidR="00DB0E36">
        <w:rPr>
          <w:rFonts w:ascii="Times New Roman" w:hAnsi="Times New Roman" w:cs="Times New Roman"/>
          <w:sz w:val="24"/>
          <w:szCs w:val="24"/>
        </w:rPr>
        <w:t>–</w:t>
      </w:r>
      <w:r w:rsidRPr="00546AA0">
        <w:rPr>
          <w:rFonts w:ascii="Times New Roman" w:hAnsi="Times New Roman" w:cs="Times New Roman"/>
          <w:sz w:val="24"/>
          <w:szCs w:val="24"/>
        </w:rPr>
        <w:t xml:space="preserve"> 0</w:t>
      </w:r>
      <w:r w:rsidR="00DB0E36">
        <w:rPr>
          <w:rFonts w:ascii="Times New Roman" w:hAnsi="Times New Roman" w:cs="Times New Roman"/>
          <w:sz w:val="24"/>
          <w:szCs w:val="24"/>
        </w:rPr>
        <w:t xml:space="preserve"> %</w:t>
      </w:r>
      <w:r w:rsidRPr="00546AA0">
        <w:rPr>
          <w:rFonts w:ascii="Times New Roman" w:hAnsi="Times New Roman" w:cs="Times New Roman"/>
          <w:sz w:val="24"/>
          <w:szCs w:val="24"/>
        </w:rPr>
        <w:t>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 - 0%;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Анализ осуществления муниципал</w:t>
      </w:r>
      <w:r w:rsidR="00DB0E36">
        <w:rPr>
          <w:rFonts w:ascii="Times New Roman" w:hAnsi="Times New Roman" w:cs="Times New Roman"/>
          <w:sz w:val="24"/>
          <w:szCs w:val="24"/>
        </w:rPr>
        <w:t>ьного земельного контроля в 2017</w:t>
      </w:r>
      <w:r w:rsidRPr="00546AA0">
        <w:rPr>
          <w:rFonts w:ascii="Times New Roman" w:hAnsi="Times New Roman" w:cs="Times New Roman"/>
          <w:sz w:val="24"/>
          <w:szCs w:val="24"/>
        </w:rPr>
        <w:t xml:space="preserve"> году позволяет сделать следующий вывод: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Признать работу по осуществлению муниципальной функции удовлетворительной.</w:t>
      </w:r>
    </w:p>
    <w:p w:rsidR="00F2393E" w:rsidRDefault="00F2393E" w:rsidP="00D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D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Раздел 7.</w:t>
      </w:r>
    </w:p>
    <w:p w:rsidR="001C31EA" w:rsidRDefault="001C31EA" w:rsidP="00D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Выводы и предложения по результатам государственного контроля (надзора), муниципального контроля</w:t>
      </w:r>
    </w:p>
    <w:p w:rsidR="001C31EA" w:rsidRPr="00546AA0" w:rsidRDefault="001C31EA" w:rsidP="00D8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EA" w:rsidRPr="00546AA0" w:rsidRDefault="001C31EA" w:rsidP="00D8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AA0">
        <w:rPr>
          <w:rFonts w:ascii="Times New Roman" w:hAnsi="Times New Roman" w:cs="Times New Roman"/>
          <w:b/>
          <w:bCs/>
          <w:sz w:val="24"/>
          <w:szCs w:val="24"/>
        </w:rPr>
        <w:t>Муниципальный земельный контроль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По результатам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 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осуществление комплекса мер, направленных на предупреждение, выявление и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пресечение нарушений земельного законодательства;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выполнение в полном объеме плановых проверок по соблюдению законодательства;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 xml:space="preserve">- своевременная подготовка ежегодных планов проведения плановых проверок </w:t>
      </w:r>
      <w:proofErr w:type="gramStart"/>
      <w:r w:rsidRPr="00546AA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соблюдению земельного законодательства юридическими лицами и индивидуальными предпринимателями;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проведение обучающих семинаров для специалистов муниципальных образований, осуществляющих земельный контроль, для правильного применения на практике положений действующего федерального законодательства в области проведения земельного контроля;</w:t>
      </w:r>
    </w:p>
    <w:p w:rsidR="001C31EA" w:rsidRPr="00546AA0" w:rsidRDefault="001C31EA" w:rsidP="008B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A0">
        <w:rPr>
          <w:rFonts w:ascii="Times New Roman" w:hAnsi="Times New Roman" w:cs="Times New Roman"/>
          <w:sz w:val="24"/>
          <w:szCs w:val="24"/>
        </w:rPr>
        <w:t>- повышение размера штрафа за нарушения земельного законодательства.</w:t>
      </w:r>
    </w:p>
    <w:sectPr w:rsidR="001C31EA" w:rsidRPr="00546AA0" w:rsidSect="008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89" w:rsidRDefault="007C2F89" w:rsidP="00217280">
      <w:pPr>
        <w:spacing w:after="0" w:line="240" w:lineRule="auto"/>
      </w:pPr>
      <w:r>
        <w:separator/>
      </w:r>
    </w:p>
  </w:endnote>
  <w:endnote w:type="continuationSeparator" w:id="0">
    <w:p w:rsidR="007C2F89" w:rsidRDefault="007C2F89" w:rsidP="002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89" w:rsidRDefault="007C2F89" w:rsidP="00217280">
      <w:pPr>
        <w:spacing w:after="0" w:line="240" w:lineRule="auto"/>
      </w:pPr>
      <w:r>
        <w:separator/>
      </w:r>
    </w:p>
  </w:footnote>
  <w:footnote w:type="continuationSeparator" w:id="0">
    <w:p w:rsidR="007C2F89" w:rsidRDefault="007C2F89" w:rsidP="0021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6A"/>
    <w:rsid w:val="00052464"/>
    <w:rsid w:val="000727E6"/>
    <w:rsid w:val="000B71F2"/>
    <w:rsid w:val="00142170"/>
    <w:rsid w:val="001B7DD8"/>
    <w:rsid w:val="001C31EA"/>
    <w:rsid w:val="002118EB"/>
    <w:rsid w:val="00217280"/>
    <w:rsid w:val="002B568E"/>
    <w:rsid w:val="003C3880"/>
    <w:rsid w:val="00441B61"/>
    <w:rsid w:val="00484469"/>
    <w:rsid w:val="0049609D"/>
    <w:rsid w:val="00496F15"/>
    <w:rsid w:val="004D7F2A"/>
    <w:rsid w:val="004E0B01"/>
    <w:rsid w:val="00546AA0"/>
    <w:rsid w:val="00564852"/>
    <w:rsid w:val="005807A7"/>
    <w:rsid w:val="005A3FF3"/>
    <w:rsid w:val="006922C1"/>
    <w:rsid w:val="006B1DFE"/>
    <w:rsid w:val="006D4EBF"/>
    <w:rsid w:val="00706398"/>
    <w:rsid w:val="00715E7F"/>
    <w:rsid w:val="007735FE"/>
    <w:rsid w:val="00781452"/>
    <w:rsid w:val="007C2F89"/>
    <w:rsid w:val="007E2FF2"/>
    <w:rsid w:val="007F50AA"/>
    <w:rsid w:val="00805D6C"/>
    <w:rsid w:val="00825D9C"/>
    <w:rsid w:val="00887C0B"/>
    <w:rsid w:val="008B566A"/>
    <w:rsid w:val="008C4E46"/>
    <w:rsid w:val="00916B3B"/>
    <w:rsid w:val="009C40A6"/>
    <w:rsid w:val="009E2829"/>
    <w:rsid w:val="00A7385F"/>
    <w:rsid w:val="00B33DCD"/>
    <w:rsid w:val="00B812B9"/>
    <w:rsid w:val="00BB03C6"/>
    <w:rsid w:val="00C0152F"/>
    <w:rsid w:val="00C439EF"/>
    <w:rsid w:val="00C56A57"/>
    <w:rsid w:val="00C8609E"/>
    <w:rsid w:val="00D50525"/>
    <w:rsid w:val="00D63741"/>
    <w:rsid w:val="00D85455"/>
    <w:rsid w:val="00DB0E36"/>
    <w:rsid w:val="00DB77F2"/>
    <w:rsid w:val="00E24C4B"/>
    <w:rsid w:val="00E362B3"/>
    <w:rsid w:val="00E53CFE"/>
    <w:rsid w:val="00E94D0C"/>
    <w:rsid w:val="00EA5514"/>
    <w:rsid w:val="00ED1A71"/>
    <w:rsid w:val="00ED79DA"/>
    <w:rsid w:val="00EE0DF5"/>
    <w:rsid w:val="00EF071B"/>
    <w:rsid w:val="00F2393E"/>
    <w:rsid w:val="00FC092E"/>
    <w:rsid w:val="00FC42A6"/>
    <w:rsid w:val="00FD0537"/>
    <w:rsid w:val="00FE001A"/>
    <w:rsid w:val="00FE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6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DFE"/>
    <w:pPr>
      <w:keepNext/>
      <w:spacing w:after="0" w:line="240" w:lineRule="auto"/>
      <w:ind w:left="-851" w:firstLine="85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7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6B1DFE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6B1DF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EA5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2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280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28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6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DFE"/>
    <w:pPr>
      <w:keepNext/>
      <w:spacing w:after="0" w:line="240" w:lineRule="auto"/>
      <w:ind w:left="-851" w:firstLine="85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7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6B1DFE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6B1DFE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EA5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2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7280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1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280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7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за 2015 год</vt:lpstr>
    </vt:vector>
  </TitlesOfParts>
  <Company>SPecialiST RePack</Company>
  <LinksUpToDate>false</LinksUpToDate>
  <CharactersWithSpaces>19033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за 2015 год</dc:title>
  <dc:creator>Пользователь</dc:creator>
  <cp:lastModifiedBy>Землеустроитель</cp:lastModifiedBy>
  <cp:revision>7</cp:revision>
  <cp:lastPrinted>2018-03-30T07:29:00Z</cp:lastPrinted>
  <dcterms:created xsi:type="dcterms:W3CDTF">2018-03-30T07:05:00Z</dcterms:created>
  <dcterms:modified xsi:type="dcterms:W3CDTF">2018-03-30T07:35:00Z</dcterms:modified>
</cp:coreProperties>
</file>